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rPr>
          <w:trHeight w:val="417"/>
        </w:trPr>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29</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Кузнецовой О.Ф.</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414</w:t>
      </w:r>
      <w:r>
        <w:rPr>
          <w:rFonts w:ascii="Times New Roman" w:eastAsia="Times New Roman" w:hAnsi="Times New Roman" w:cs="Times New Roman"/>
          <w:sz w:val="25"/>
          <w:szCs w:val="25"/>
        </w:rPr>
        <w:t>-2806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Кузнецовой Ольги Федоровны</w:t>
      </w:r>
      <w:r>
        <w:rPr>
          <w:rFonts w:ascii="Times New Roman" w:eastAsia="Times New Roman" w:hAnsi="Times New Roman" w:cs="Times New Roman"/>
          <w:sz w:val="25"/>
          <w:szCs w:val="25"/>
        </w:rPr>
        <w:t xml:space="preserve">, </w:t>
      </w:r>
      <w:r>
        <w:rPr>
          <w:rStyle w:val="cat-UserDefinedgrp-36rplc-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сведений о привлечении</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представлено,</w:t>
      </w:r>
    </w:p>
    <w:p>
      <w:pPr>
        <w:spacing w:before="0" w:after="0"/>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04.05.2026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19</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27</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Кузнецова О.Ф.</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Строителей</w:t>
      </w:r>
      <w:r>
        <w:rPr>
          <w:rFonts w:ascii="Times New Roman" w:eastAsia="Times New Roman" w:hAnsi="Times New Roman" w:cs="Times New Roman"/>
          <w:sz w:val="25"/>
          <w:szCs w:val="25"/>
        </w:rPr>
        <w:t xml:space="preserve"> д.104</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путем свободного доступа, из корыстных побуждений тайно 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товарно-материальные ценности, принадлежащие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коньяк Кизляр три года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w:t>
      </w:r>
      <w:r>
        <w:rPr>
          <w:rFonts w:ascii="Times New Roman" w:eastAsia="Times New Roman" w:hAnsi="Times New Roman" w:cs="Times New Roman"/>
          <w:sz w:val="25"/>
          <w:szCs w:val="25"/>
        </w:rPr>
        <w:t>0,25 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399,99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399,99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Кузнецова О.Ф.</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ась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пояснила, что положила коньяк в сумку и забыла за него рассчитаться, при этом, рассчиталась за другие более дорогостоящие товары.</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Важенин Н.Н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Кузнецову О.Ф.</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w:t>
      </w:r>
      <w:r>
        <w:rPr>
          <w:rFonts w:ascii="Times New Roman" w:eastAsia="Times New Roman" w:hAnsi="Times New Roman" w:cs="Times New Roman"/>
          <w:sz w:val="25"/>
          <w:szCs w:val="25"/>
        </w:rPr>
        <w:t>Альфа-</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401629</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согласно которому он</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04.05.2026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19</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27</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w:t>
      </w:r>
      <w:r>
        <w:rPr>
          <w:rFonts w:ascii="Times New Roman" w:eastAsia="Times New Roman" w:hAnsi="Times New Roman" w:cs="Times New Roman"/>
          <w:sz w:val="25"/>
          <w:szCs w:val="25"/>
        </w:rPr>
        <w:t>ась</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Строителей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w:t>
      </w:r>
      <w:r>
        <w:rPr>
          <w:rFonts w:ascii="Times New Roman" w:eastAsia="Times New Roman" w:hAnsi="Times New Roman" w:cs="Times New Roman"/>
          <w:sz w:val="25"/>
          <w:szCs w:val="25"/>
        </w:rPr>
        <w:t>Мансийск</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коньяк Кизляр три года, объемом 0,25 л., в количестве 1 шт., стоимостью 399,99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Важенина Н.Н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по факту мелкого хищения чужого имущества, </w:t>
      </w:r>
      <w:r>
        <w:rPr>
          <w:rFonts w:ascii="Times New Roman" w:eastAsia="Times New Roman" w:hAnsi="Times New Roman" w:cs="Times New Roman"/>
          <w:sz w:val="25"/>
          <w:szCs w:val="25"/>
        </w:rPr>
        <w:t xml:space="preserve">стоимость которого не превышает одну тысячу рублей, путем кражи, нашла свое подтверждение. </w:t>
      </w:r>
    </w:p>
    <w:p>
      <w:pPr>
        <w:spacing w:before="0" w:after="0"/>
        <w:ind w:firstLine="708"/>
        <w:jc w:val="both"/>
        <w:rPr>
          <w:sz w:val="25"/>
          <w:szCs w:val="25"/>
        </w:rPr>
      </w:pPr>
      <w:r>
        <w:rPr>
          <w:rFonts w:ascii="Times New Roman" w:eastAsia="Times New Roman" w:hAnsi="Times New Roman" w:cs="Times New Roman"/>
          <w:sz w:val="25"/>
          <w:szCs w:val="25"/>
        </w:rPr>
        <w:t>К</w:t>
      </w:r>
      <w:r>
        <w:rPr>
          <w:rFonts w:ascii="Times New Roman" w:eastAsia="Times New Roman" w:hAnsi="Times New Roman" w:cs="Times New Roman"/>
          <w:sz w:val="25"/>
          <w:szCs w:val="25"/>
        </w:rPr>
        <w:t xml:space="preserve"> доводам </w:t>
      </w:r>
      <w:r>
        <w:rPr>
          <w:rFonts w:ascii="Times New Roman" w:eastAsia="Times New Roman" w:hAnsi="Times New Roman" w:cs="Times New Roman"/>
          <w:sz w:val="25"/>
          <w:szCs w:val="25"/>
        </w:rPr>
        <w:t>привлекаемого</w:t>
      </w:r>
      <w:r>
        <w:rPr>
          <w:rFonts w:ascii="Times New Roman" w:eastAsia="Times New Roman" w:hAnsi="Times New Roman" w:cs="Times New Roman"/>
          <w:sz w:val="25"/>
          <w:szCs w:val="25"/>
        </w:rPr>
        <w:t xml:space="preserve"> лица </w:t>
      </w:r>
      <w:r>
        <w:rPr>
          <w:rFonts w:ascii="Times New Roman" w:eastAsia="Times New Roman" w:hAnsi="Times New Roman" w:cs="Times New Roman"/>
          <w:sz w:val="25"/>
          <w:szCs w:val="25"/>
        </w:rPr>
        <w:t>о том, что она</w:t>
      </w:r>
      <w:r>
        <w:rPr>
          <w:rFonts w:ascii="Times New Roman" w:eastAsia="Times New Roman" w:hAnsi="Times New Roman" w:cs="Times New Roman"/>
          <w:sz w:val="25"/>
          <w:szCs w:val="25"/>
        </w:rPr>
        <w:t xml:space="preserve"> забыла оплатить товар </w:t>
      </w:r>
      <w:r>
        <w:rPr>
          <w:rFonts w:ascii="Times New Roman" w:eastAsia="Times New Roman" w:hAnsi="Times New Roman" w:cs="Times New Roman"/>
          <w:sz w:val="25"/>
          <w:szCs w:val="25"/>
        </w:rPr>
        <w:t>суд относится критически, как к способу уйти от ответственности, поскольку в магазине имеются покупательские корзины, в которые надлежит складывать</w:t>
      </w:r>
      <w:r>
        <w:rPr>
          <w:rFonts w:ascii="Times New Roman" w:eastAsia="Times New Roman" w:hAnsi="Times New Roman" w:cs="Times New Roman"/>
          <w:sz w:val="25"/>
          <w:szCs w:val="25"/>
        </w:rPr>
        <w:t xml:space="preserve"> приобретаемый </w:t>
      </w:r>
      <w:r>
        <w:rPr>
          <w:rFonts w:ascii="Times New Roman" w:eastAsia="Times New Roman" w:hAnsi="Times New Roman" w:cs="Times New Roman"/>
          <w:sz w:val="25"/>
          <w:szCs w:val="25"/>
        </w:rPr>
        <w:t>товар.</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w:t>
      </w:r>
      <w:r>
        <w:rPr>
          <w:rFonts w:ascii="Times New Roman" w:eastAsia="Times New Roman" w:hAnsi="Times New Roman" w:cs="Times New Roman"/>
          <w:sz w:val="25"/>
          <w:szCs w:val="25"/>
        </w:rPr>
        <w:t>м, суд признает признание вины в совершенном правонарушении.</w:t>
      </w:r>
    </w:p>
    <w:p>
      <w:pPr>
        <w:spacing w:before="0" w:after="0"/>
        <w:ind w:firstLine="708"/>
        <w:jc w:val="both"/>
        <w:rPr>
          <w:sz w:val="25"/>
          <w:szCs w:val="25"/>
        </w:rPr>
      </w:pPr>
      <w:r>
        <w:rPr>
          <w:rFonts w:ascii="Times New Roman" w:eastAsia="Times New Roman" w:hAnsi="Times New Roman" w:cs="Times New Roman"/>
          <w:sz w:val="25"/>
          <w:szCs w:val="25"/>
        </w:rPr>
        <w:t>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jc w:val="both"/>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Кузнецову Ольгу Федоровну</w:t>
      </w:r>
      <w:r>
        <w:rPr>
          <w:rFonts w:ascii="Times New Roman" w:eastAsia="Times New Roman" w:hAnsi="Times New Roman" w:cs="Times New Roman"/>
          <w:sz w:val="25"/>
          <w:szCs w:val="25"/>
        </w:rPr>
        <w:t xml:space="preserve"> виновной в совершении административного правонарушения, предусмотренного ч.1 ст.7.27 КоАП РФ, и назначить ей наказание в виде административного штрафа в размере 1000 </w:t>
      </w:r>
      <w:r>
        <w:rPr>
          <w:rFonts w:ascii="Times New Roman" w:eastAsia="Times New Roman" w:hAnsi="Times New Roman" w:cs="Times New Roman"/>
          <w:sz w:val="25"/>
          <w:szCs w:val="25"/>
        </w:rPr>
        <w:t>(одна тысяча) рублей.</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w:t>
      </w:r>
      <w:r>
        <w:rPr>
          <w:rFonts w:ascii="Times New Roman" w:eastAsia="Times New Roman" w:hAnsi="Times New Roman" w:cs="Times New Roman"/>
          <w:sz w:val="25"/>
          <w:szCs w:val="25"/>
        </w:rPr>
        <w:t xml:space="preserve">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0412365400725004142607178</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6rplc-8">
    <w:name w:val="cat-UserDefined grp-36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